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bookmarkStart w:id="0" w:name="_GoBack"/>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2354C873" w:rsidR="006F3955" w:rsidRPr="004522F1" w:rsidRDefault="008464E9" w:rsidP="000D1CB3">
                                <w:pPr>
                                  <w:jc w:val="center"/>
                                  <w:rPr>
                                    <w:b/>
                                    <w:color w:val="E36C0A" w:themeColor="accent6" w:themeShade="BF"/>
                                    <w:sz w:val="44"/>
                                    <w:szCs w:val="56"/>
                                  </w:rPr>
                                </w:pPr>
                                <w:r>
                                  <w:rPr>
                                    <w:rFonts w:cs="Arial"/>
                                    <w:b/>
                                    <w:color w:val="auto"/>
                                    <w:sz w:val="40"/>
                                    <w:szCs w:val="56"/>
                                    <w:lang w:val="af-ZA"/>
                                  </w:rPr>
                                  <w:t xml:space="preserve"> </w:t>
                                </w:r>
                                <w:r w:rsidR="00BE626D">
                                  <w:rPr>
                                    <w:rFonts w:cs="Arial"/>
                                    <w:b/>
                                    <w:color w:val="auto"/>
                                    <w:sz w:val="40"/>
                                    <w:szCs w:val="56"/>
                                    <w:lang w:val="ka-GE"/>
                                  </w:rPr>
                                  <w:t xml:space="preserve">ტენდერი </w:t>
                                </w:r>
                                <w:r w:rsidR="00BE626D">
                                  <w:rPr>
                                    <w:rFonts w:cs="Arial"/>
                                    <w:b/>
                                    <w:color w:val="auto"/>
                                    <w:sz w:val="40"/>
                                    <w:szCs w:val="56"/>
                                  </w:rPr>
                                  <w:t>Oracle-</w:t>
                                </w:r>
                                <w:r w:rsidR="00BE626D">
                                  <w:rPr>
                                    <w:rFonts w:cs="Arial"/>
                                    <w:b/>
                                    <w:color w:val="auto"/>
                                    <w:sz w:val="40"/>
                                    <w:szCs w:val="56"/>
                                    <w:lang w:val="ka-GE"/>
                                  </w:rPr>
                                  <w:t>ის ლიცენზიების განხლებაზე</w:t>
                                </w:r>
                                <w:r w:rsidR="00AB4105">
                                  <w:rPr>
                                    <w:rFonts w:cs="Arial"/>
                                    <w:b/>
                                    <w:color w:val="auto"/>
                                    <w:sz w:val="40"/>
                                    <w:szCs w:val="56"/>
                                    <w:lang w:val="ka-G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2354C873" w:rsidR="006F3955" w:rsidRPr="004522F1" w:rsidRDefault="008464E9" w:rsidP="000D1CB3">
                          <w:pPr>
                            <w:jc w:val="center"/>
                            <w:rPr>
                              <w:b/>
                              <w:color w:val="E36C0A" w:themeColor="accent6" w:themeShade="BF"/>
                              <w:sz w:val="44"/>
                              <w:szCs w:val="56"/>
                            </w:rPr>
                          </w:pPr>
                          <w:r>
                            <w:rPr>
                              <w:rFonts w:cs="Arial"/>
                              <w:b/>
                              <w:color w:val="auto"/>
                              <w:sz w:val="40"/>
                              <w:szCs w:val="56"/>
                              <w:lang w:val="af-ZA"/>
                            </w:rPr>
                            <w:t xml:space="preserve"> </w:t>
                          </w:r>
                          <w:r w:rsidR="00BE626D">
                            <w:rPr>
                              <w:rFonts w:cs="Arial"/>
                              <w:b/>
                              <w:color w:val="auto"/>
                              <w:sz w:val="40"/>
                              <w:szCs w:val="56"/>
                              <w:lang w:val="ka-GE"/>
                            </w:rPr>
                            <w:t xml:space="preserve">ტენდერი </w:t>
                          </w:r>
                          <w:r w:rsidR="00BE626D">
                            <w:rPr>
                              <w:rFonts w:cs="Arial"/>
                              <w:b/>
                              <w:color w:val="auto"/>
                              <w:sz w:val="40"/>
                              <w:szCs w:val="56"/>
                            </w:rPr>
                            <w:t>Oracle-</w:t>
                          </w:r>
                          <w:r w:rsidR="00BE626D">
                            <w:rPr>
                              <w:rFonts w:cs="Arial"/>
                              <w:b/>
                              <w:color w:val="auto"/>
                              <w:sz w:val="40"/>
                              <w:szCs w:val="56"/>
                              <w:lang w:val="ka-GE"/>
                            </w:rPr>
                            <w:t>ის ლიცენზიების განხლებაზე</w:t>
                          </w:r>
                          <w:r w:rsidR="00AB4105">
                            <w:rPr>
                              <w:rFonts w:cs="Arial"/>
                              <w:b/>
                              <w:color w:val="auto"/>
                              <w:sz w:val="40"/>
                              <w:szCs w:val="56"/>
                              <w:lang w:val="ka-GE"/>
                            </w:rPr>
                            <w:t xml:space="preserve"> </w:t>
                          </w: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035475D5" w:rsidR="006F3955" w:rsidRDefault="00F410A6" w:rsidP="007C5AE6">
                                      <w:pPr>
                                        <w:rPr>
                                          <w:lang w:val="ka-GE"/>
                                        </w:rPr>
                                      </w:pPr>
                                      <w:r>
                                        <w:rPr>
                                          <w:lang w:val="ka-GE"/>
                                        </w:rPr>
                                        <w:t xml:space="preserve">6 </w:t>
                                      </w:r>
                                      <w:r w:rsidR="00BE6145">
                                        <w:rPr>
                                          <w:lang w:val="ka-GE"/>
                                        </w:rPr>
                                        <w:t>ნოემბერი</w:t>
                                      </w:r>
                                      <w:r w:rsidR="00DE53CA">
                                        <w:rPr>
                                          <w:lang w:val="ka-GE"/>
                                        </w:rPr>
                                        <w:t xml:space="preserve"> </w:t>
                                      </w:r>
                                      <w:r w:rsidR="006F3955">
                                        <w:rPr>
                                          <w:lang w:val="ka-GE"/>
                                        </w:rPr>
                                        <w:t>20</w:t>
                                      </w:r>
                                      <w:r w:rsidR="008464E9">
                                        <w:rPr>
                                          <w:lang w:val="ka-GE"/>
                                        </w:rPr>
                                        <w:t>20</w:t>
                                      </w:r>
                                    </w:p>
                                    <w:p w14:paraId="5273460A" w14:textId="38F6FEB1" w:rsidR="006F3955" w:rsidRPr="00415C7C" w:rsidRDefault="00BE626D" w:rsidP="006B6CEB">
                                      <w:pPr>
                                        <w:rPr>
                                          <w:lang w:val="ka-GE"/>
                                        </w:rPr>
                                      </w:pPr>
                                      <w:r>
                                        <w:rPr>
                                          <w:lang w:val="ka-GE"/>
                                        </w:rPr>
                                        <w:t>16</w:t>
                                      </w:r>
                                      <w:r w:rsidR="004879F2">
                                        <w:rPr>
                                          <w:lang w:val="ka-GE"/>
                                        </w:rPr>
                                        <w:t xml:space="preserve"> </w:t>
                                      </w:r>
                                      <w:r w:rsidR="000F3B92">
                                        <w:rPr>
                                          <w:lang w:val="ka-GE"/>
                                        </w:rPr>
                                        <w:t xml:space="preserve"> </w:t>
                                      </w:r>
                                      <w:r w:rsidR="006B6CEB">
                                        <w:rPr>
                                          <w:lang w:val="ka-GE"/>
                                        </w:rPr>
                                        <w:t>ნოემბერი</w:t>
                                      </w:r>
                                      <w:r w:rsidR="00F94DFC">
                                        <w:rPr>
                                          <w:lang w:val="ka-GE"/>
                                        </w:rPr>
                                        <w:t xml:space="preserve"> 20</w:t>
                                      </w:r>
                                      <w:r w:rsidR="002348C6">
                                        <w:rPr>
                                          <w:lang w:val="ka-GE"/>
                                        </w:rPr>
                                        <w:t>20</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325E66" w:rsidP="00313B50">
                                      <w:pPr>
                                        <w:rPr>
                                          <w:lang w:val="ka-GE"/>
                                        </w:rPr>
                                      </w:pPr>
                                      <w:hyperlink r:id="rId10"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035475D5" w:rsidR="006F3955" w:rsidRDefault="00F410A6" w:rsidP="007C5AE6">
                                <w:pPr>
                                  <w:rPr>
                                    <w:lang w:val="ka-GE"/>
                                  </w:rPr>
                                </w:pPr>
                                <w:r>
                                  <w:rPr>
                                    <w:lang w:val="ka-GE"/>
                                  </w:rPr>
                                  <w:t xml:space="preserve">6 </w:t>
                                </w:r>
                                <w:r w:rsidR="00BE6145">
                                  <w:rPr>
                                    <w:lang w:val="ka-GE"/>
                                  </w:rPr>
                                  <w:t>ნოემბერი</w:t>
                                </w:r>
                                <w:r w:rsidR="00DE53CA">
                                  <w:rPr>
                                    <w:lang w:val="ka-GE"/>
                                  </w:rPr>
                                  <w:t xml:space="preserve"> </w:t>
                                </w:r>
                                <w:r w:rsidR="006F3955">
                                  <w:rPr>
                                    <w:lang w:val="ka-GE"/>
                                  </w:rPr>
                                  <w:t>20</w:t>
                                </w:r>
                                <w:r w:rsidR="008464E9">
                                  <w:rPr>
                                    <w:lang w:val="ka-GE"/>
                                  </w:rPr>
                                  <w:t>20</w:t>
                                </w:r>
                              </w:p>
                              <w:p w14:paraId="5273460A" w14:textId="38F6FEB1" w:rsidR="006F3955" w:rsidRPr="00415C7C" w:rsidRDefault="00BE626D" w:rsidP="006B6CEB">
                                <w:pPr>
                                  <w:rPr>
                                    <w:lang w:val="ka-GE"/>
                                  </w:rPr>
                                </w:pPr>
                                <w:r>
                                  <w:rPr>
                                    <w:lang w:val="ka-GE"/>
                                  </w:rPr>
                                  <w:t>16</w:t>
                                </w:r>
                                <w:r w:rsidR="004879F2">
                                  <w:rPr>
                                    <w:lang w:val="ka-GE"/>
                                  </w:rPr>
                                  <w:t xml:space="preserve"> </w:t>
                                </w:r>
                                <w:r w:rsidR="000F3B92">
                                  <w:rPr>
                                    <w:lang w:val="ka-GE"/>
                                  </w:rPr>
                                  <w:t xml:space="preserve"> </w:t>
                                </w:r>
                                <w:r w:rsidR="006B6CEB">
                                  <w:rPr>
                                    <w:lang w:val="ka-GE"/>
                                  </w:rPr>
                                  <w:t>ნოემბერი</w:t>
                                </w:r>
                                <w:r w:rsidR="00F94DFC">
                                  <w:rPr>
                                    <w:lang w:val="ka-GE"/>
                                  </w:rPr>
                                  <w:t xml:space="preserve"> 20</w:t>
                                </w:r>
                                <w:r w:rsidR="002348C6">
                                  <w:rPr>
                                    <w:lang w:val="ka-GE"/>
                                  </w:rPr>
                                  <w:t>20</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325E66" w:rsidP="00313B50">
                                <w:pPr>
                                  <w:rPr>
                                    <w:lang w:val="ka-GE"/>
                                  </w:rPr>
                                </w:pPr>
                                <w:hyperlink r:id="rId11"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bookmarkEnd w:id="0"/>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479AC898" w14:textId="782989B4" w:rsidR="00DE53CA" w:rsidRDefault="00DE53CA" w:rsidP="00CF553C">
      <w:pPr>
        <w:pStyle w:val="TOCHeading"/>
        <w:ind w:left="360"/>
        <w:jc w:val="center"/>
        <w:rPr>
          <w:rFonts w:cs="Arial"/>
          <w:color w:val="auto"/>
          <w:sz w:val="40"/>
          <w:szCs w:val="56"/>
          <w:lang w:val="ka-GE"/>
        </w:rPr>
      </w:pPr>
      <w:bookmarkStart w:id="1" w:name="_Toc456350217"/>
      <w:bookmarkStart w:id="2" w:name="_Toc456347628"/>
    </w:p>
    <w:p w14:paraId="58BD96D7" w14:textId="77777777" w:rsidR="00BE6145" w:rsidRDefault="00DE53CA" w:rsidP="00CF553C">
      <w:pPr>
        <w:pStyle w:val="TOCHeading"/>
        <w:ind w:left="360"/>
        <w:jc w:val="center"/>
        <w:rPr>
          <w:rFonts w:cs="Arial"/>
          <w:color w:val="auto"/>
          <w:sz w:val="40"/>
          <w:szCs w:val="56"/>
          <w:lang w:val="ka-GE"/>
        </w:rPr>
      </w:pPr>
      <w:r>
        <w:rPr>
          <w:rFonts w:cs="Arial"/>
          <w:color w:val="auto"/>
          <w:sz w:val="40"/>
          <w:szCs w:val="56"/>
          <w:lang w:val="af-ZA"/>
        </w:rPr>
        <w:t xml:space="preserve">  </w:t>
      </w:r>
      <w:r w:rsidR="005A5424">
        <w:rPr>
          <w:rFonts w:cs="Arial"/>
          <w:color w:val="auto"/>
          <w:sz w:val="40"/>
          <w:szCs w:val="56"/>
          <w:lang w:val="ka-GE"/>
        </w:rPr>
        <w:t xml:space="preserve"> </w:t>
      </w:r>
    </w:p>
    <w:p w14:paraId="3C6ACDBB" w14:textId="411F3537" w:rsidR="006150AD" w:rsidRPr="007878E8" w:rsidRDefault="00BE626D" w:rsidP="006150AD">
      <w:pPr>
        <w:jc w:val="center"/>
        <w:rPr>
          <w:b/>
          <w:color w:val="E36C0A" w:themeColor="accent6" w:themeShade="BF"/>
          <w:sz w:val="44"/>
          <w:szCs w:val="56"/>
          <w:lang w:val="ka-GE"/>
        </w:rPr>
      </w:pPr>
      <w:r>
        <w:rPr>
          <w:rFonts w:cs="Arial"/>
          <w:b/>
          <w:color w:val="auto"/>
          <w:sz w:val="40"/>
          <w:szCs w:val="56"/>
          <w:lang w:val="ka-GE"/>
        </w:rPr>
        <w:t xml:space="preserve">ტენდერი </w:t>
      </w:r>
      <w:r>
        <w:rPr>
          <w:rFonts w:cs="Arial"/>
          <w:b/>
          <w:color w:val="auto"/>
          <w:sz w:val="40"/>
          <w:szCs w:val="56"/>
        </w:rPr>
        <w:t>Oracle-</w:t>
      </w:r>
      <w:r>
        <w:rPr>
          <w:rFonts w:cs="Arial"/>
          <w:b/>
          <w:color w:val="auto"/>
          <w:sz w:val="40"/>
          <w:szCs w:val="56"/>
          <w:lang w:val="ka-GE"/>
        </w:rPr>
        <w:t>ის ლიცენზიების განხლებაზე</w:t>
      </w:r>
    </w:p>
    <w:p w14:paraId="5B420DE5" w14:textId="5D3E5C61" w:rsidR="00BE6145" w:rsidRDefault="00BE6145" w:rsidP="00BE6145">
      <w:pPr>
        <w:jc w:val="center"/>
        <w:rPr>
          <w:rFonts w:cs="Arial"/>
          <w:b/>
          <w:color w:val="auto"/>
          <w:sz w:val="40"/>
          <w:szCs w:val="56"/>
          <w:lang w:val="ka-GE"/>
        </w:rPr>
      </w:pPr>
    </w:p>
    <w:p w14:paraId="101BE3CF" w14:textId="77777777" w:rsidR="00BE6145" w:rsidRDefault="00BE6145" w:rsidP="00BE6145">
      <w:pPr>
        <w:jc w:val="center"/>
        <w:rPr>
          <w:rFonts w:cs="Arial"/>
          <w:b/>
          <w:color w:val="auto"/>
          <w:sz w:val="40"/>
          <w:szCs w:val="56"/>
          <w:lang w:val="ka-GE"/>
        </w:rPr>
      </w:pPr>
    </w:p>
    <w:sdt>
      <w:sdtPr>
        <w:rPr>
          <w:rFonts w:asciiTheme="minorHAnsi" w:hAnsiTheme="minorHAnsi" w:cstheme="minorHAnsi"/>
          <w:b/>
          <w:bCs/>
          <w:vanish/>
          <w:color w:val="auto"/>
          <w:sz w:val="22"/>
          <w:szCs w:val="22"/>
          <w:highlight w:val="yellow"/>
        </w:rPr>
        <w:id w:val="1453367689"/>
        <w:docPartObj>
          <w:docPartGallery w:val="Table of Contents"/>
          <w:docPartUnique/>
        </w:docPartObj>
      </w:sdtPr>
      <w:sdtEndPr>
        <w:rPr>
          <w:b w:val="0"/>
          <w:bCs w:val="0"/>
          <w:noProof/>
          <w:color w:val="231F20"/>
          <w:sz w:val="20"/>
          <w:szCs w:val="20"/>
        </w:rPr>
      </w:sdtEndPr>
      <w:sdtContent>
        <w:p w14:paraId="6C82D4A3" w14:textId="3A86AA5A" w:rsidR="00633247" w:rsidRPr="001C15B4" w:rsidRDefault="008E3F33" w:rsidP="00BE6145">
          <w:pPr>
            <w:jc w:val="center"/>
            <w:rPr>
              <w:rFonts w:asciiTheme="minorHAnsi" w:hAnsiTheme="minorHAnsi" w:cstheme="minorHAnsi"/>
              <w:b/>
              <w:bCs/>
              <w:color w:val="auto"/>
              <w:sz w:val="24"/>
              <w:szCs w:val="56"/>
              <w:lang w:val="ka-GE"/>
            </w:rPr>
          </w:pPr>
          <w:r w:rsidRPr="001C15B4">
            <w:rPr>
              <w:rFonts w:cs="Sylfaen"/>
              <w:color w:val="auto"/>
              <w:sz w:val="24"/>
              <w:szCs w:val="56"/>
              <w:lang w:val="ka-GE"/>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325E66">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325E66">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325E66">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325E66">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3" w:name="_Toc534810151"/>
      <w:bookmarkStart w:id="4" w:name="_Toc22227845"/>
      <w:bookmarkStart w:id="5" w:name="_Toc462407871"/>
      <w:bookmarkEnd w:id="1"/>
      <w:bookmarkEnd w:id="2"/>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3"/>
      <w:bookmarkEnd w:id="4"/>
    </w:p>
    <w:p w14:paraId="33700273" w14:textId="77777777" w:rsidR="00D1450D" w:rsidRPr="00D1450D" w:rsidRDefault="00D1450D" w:rsidP="00D1450D">
      <w:pPr>
        <w:rPr>
          <w:rFonts w:eastAsiaTheme="minorEastAsia" w:cs="Sylfaen"/>
          <w:lang w:eastAsia="ja-JP"/>
        </w:rPr>
      </w:pPr>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1A8B425F" w:rsidR="00C525A4" w:rsidRDefault="00C525A4" w:rsidP="00C525A4">
      <w:pPr>
        <w:rPr>
          <w:rFonts w:eastAsiaTheme="minorEastAsia"/>
          <w:lang w:eastAsia="ja-JP"/>
        </w:rPr>
      </w:pPr>
      <w:r w:rsidRPr="00BF7F13">
        <w:rPr>
          <w:rFonts w:eastAsiaTheme="minorEastAsia"/>
          <w:lang w:val="ka-GE" w:eastAsia="ja-JP"/>
        </w:rPr>
        <w:t xml:space="preserve">ტენერში მონაწილეობის მისაღებად აუცილებელია ორგანიზაციამ შეავსოს შემოთავაზებული ფასების ცხრილი </w:t>
      </w:r>
      <w:r w:rsidR="007E0672">
        <w:rPr>
          <w:rFonts w:eastAsiaTheme="minorEastAsia"/>
          <w:b/>
          <w:lang w:val="ka-GE" w:eastAsia="ja-JP"/>
        </w:rPr>
        <w:t xml:space="preserve">- </w:t>
      </w:r>
      <w:r w:rsidRPr="00BF7F13">
        <w:rPr>
          <w:rFonts w:eastAsiaTheme="minorEastAsia"/>
          <w:b/>
          <w:lang w:val="ka-GE" w:eastAsia="ja-JP"/>
        </w:rPr>
        <w:t>დანართი 1</w:t>
      </w:r>
      <w:r w:rsidR="007E0672" w:rsidRPr="007E0672">
        <w:rPr>
          <w:rFonts w:eastAsiaTheme="minorEastAsia"/>
          <w:lang w:val="ka-GE" w:eastAsia="ja-JP"/>
        </w:rPr>
        <w:t>;</w:t>
      </w:r>
      <w:r w:rsidRPr="00BF7F13">
        <w:rPr>
          <w:rFonts w:eastAsiaTheme="minorEastAsia"/>
          <w:lang w:val="ka-GE" w:eastAsia="ja-JP"/>
        </w:rPr>
        <w:t xml:space="preserve"> </w:t>
      </w:r>
    </w:p>
    <w:p w14:paraId="41933D26" w14:textId="77777777"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3AF05C2F" w14:textId="77777777" w:rsidR="008464E9" w:rsidRPr="008464E9" w:rsidRDefault="008464E9" w:rsidP="008464E9">
      <w:pPr>
        <w:spacing w:line="276" w:lineRule="auto"/>
        <w:rPr>
          <w:lang w:val="ka-GE"/>
        </w:rPr>
      </w:pPr>
      <w:r w:rsidRPr="008464E9">
        <w:rPr>
          <w:lang w:val="ka-GE"/>
        </w:rPr>
        <w:t>ბანკი იტოვებს უფლებას, ნებისმიერ დროს შეწყვიტოს ან გადაავადოს ტენდერი.</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4DC2E55E" w14:textId="20A07D65" w:rsidR="00C525A4" w:rsidRPr="00BF7F13" w:rsidRDefault="00C525A4" w:rsidP="00A718EF">
      <w:pPr>
        <w:rPr>
          <w:b/>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2</w:t>
      </w:r>
      <w:r w:rsidR="00A718EF" w:rsidRPr="00A718EF">
        <w:rPr>
          <w:lang w:val="ka-GE"/>
        </w:rPr>
        <w:t>;</w:t>
      </w:r>
    </w:p>
    <w:p w14:paraId="2209D055" w14:textId="77777777" w:rsidR="00A66B58" w:rsidRDefault="00A66B58" w:rsidP="00A66B58">
      <w:pPr>
        <w:rPr>
          <w:lang w:val="ka-GE"/>
        </w:rPr>
      </w:pPr>
    </w:p>
    <w:p w14:paraId="6D6915B5" w14:textId="2E040919" w:rsidR="00A66B58" w:rsidRP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BE2BAF">
        <w:rPr>
          <w:lang w:val="ka-GE"/>
        </w:rPr>
        <w:t>დოლარში</w:t>
      </w:r>
      <w:r w:rsidR="008464E9">
        <w:rPr>
          <w:lang w:val="ka-GE"/>
        </w:rPr>
        <w:t xml:space="preserve"> </w:t>
      </w:r>
      <w:r w:rsidRPr="00A66B58">
        <w:rPr>
          <w:lang w:val="ka-GE"/>
        </w:rPr>
        <w:t>მოიცავდეს კანონმდებლობით გათვალისწინებულ გადასახადებს და გადასახდელებს.</w:t>
      </w:r>
    </w:p>
    <w:p w14:paraId="7372B112" w14:textId="77777777" w:rsidR="00A66B58" w:rsidRPr="00A66B58" w:rsidRDefault="00A66B58" w:rsidP="00A66B58">
      <w:pPr>
        <w:rPr>
          <w:lang w:val="ka-GE"/>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6" w:name="_Toc534810155"/>
      <w:bookmarkStart w:id="7" w:name="_Toc22227846"/>
      <w:r w:rsidRPr="00BF7F13">
        <w:rPr>
          <w:rFonts w:eastAsiaTheme="majorEastAsia" w:cstheme="majorBidi"/>
          <w:b/>
          <w:color w:val="FF671B"/>
          <w:sz w:val="24"/>
          <w:szCs w:val="28"/>
          <w:lang w:val="ka-GE" w:eastAsia="ja-JP"/>
        </w:rPr>
        <w:t>სატენდერო მოთხოვნები</w:t>
      </w:r>
      <w:bookmarkEnd w:id="6"/>
      <w:bookmarkEnd w:id="7"/>
    </w:p>
    <w:p w14:paraId="2293A609" w14:textId="72FA3E47" w:rsidR="00B8474F" w:rsidRDefault="00B8474F" w:rsidP="00B8474F">
      <w:pPr>
        <w:pStyle w:val="ListParagraph"/>
        <w:numPr>
          <w:ilvl w:val="0"/>
          <w:numId w:val="15"/>
        </w:numPr>
        <w:spacing w:after="200" w:line="276" w:lineRule="auto"/>
        <w:jc w:val="left"/>
        <w:rPr>
          <w:rFonts w:cs="Sylfaen"/>
          <w:lang w:val="ka-GE"/>
        </w:rPr>
      </w:pPr>
      <w:r w:rsidRPr="00B8474F">
        <w:rPr>
          <w:rFonts w:cs="Sylfaen"/>
          <w:b/>
          <w:lang w:val="ka-GE"/>
        </w:rPr>
        <w:t>მიწოდების ვადა:</w:t>
      </w:r>
      <w:r w:rsidRPr="00B8474F">
        <w:rPr>
          <w:rFonts w:cs="Sylfaen"/>
          <w:lang w:val="ka-GE"/>
        </w:rPr>
        <w:t xml:space="preserve"> </w:t>
      </w:r>
      <w:r w:rsidR="00395EE5">
        <w:rPr>
          <w:rFonts w:cs="Sylfaen"/>
        </w:rPr>
        <w:t xml:space="preserve"> </w:t>
      </w:r>
      <w:r w:rsidR="00BE626D">
        <w:rPr>
          <w:rFonts w:cs="Sylfaen"/>
          <w:lang w:val="ka-GE"/>
        </w:rPr>
        <w:t>ეტაპობრივად 3 წლის განმავლობაში</w:t>
      </w:r>
      <w:r w:rsidR="00395EE5">
        <w:rPr>
          <w:rFonts w:cs="Sylfaen"/>
          <w:lang w:val="ka-GE"/>
        </w:rPr>
        <w:t>;</w:t>
      </w:r>
    </w:p>
    <w:p w14:paraId="799C44A3" w14:textId="5174D512" w:rsidR="00FF2935" w:rsidRDefault="00FF2935" w:rsidP="00B8474F">
      <w:pPr>
        <w:pStyle w:val="ListParagraph"/>
        <w:numPr>
          <w:ilvl w:val="0"/>
          <w:numId w:val="15"/>
        </w:numPr>
        <w:spacing w:after="200" w:line="276" w:lineRule="auto"/>
        <w:jc w:val="left"/>
        <w:rPr>
          <w:rFonts w:cs="Sylfaen"/>
          <w:lang w:val="ka-GE"/>
        </w:rPr>
      </w:pPr>
      <w:r>
        <w:rPr>
          <w:rFonts w:cs="Sylfaen"/>
          <w:b/>
          <w:lang w:val="ka-GE"/>
        </w:rPr>
        <w:t>მოსაწოდებელი დოკუმენტაცია -</w:t>
      </w:r>
      <w:r>
        <w:rPr>
          <w:rFonts w:cs="Sylfaen"/>
          <w:lang w:val="ka-GE"/>
        </w:rPr>
        <w:t xml:space="preserve"> მწარმოებლის წერილი, გაცემული პტეტენდეტზე, სადაც ფიქსირდება კომპანიის ადგილობრივ ბაზარზე ოპერირების შესაძლებლობა.</w:t>
      </w:r>
    </w:p>
    <w:p w14:paraId="1555671D" w14:textId="50888F09" w:rsidR="00B8474F" w:rsidRDefault="00B8474F" w:rsidP="00B8474F">
      <w:pPr>
        <w:pStyle w:val="ListParagraph"/>
        <w:numPr>
          <w:ilvl w:val="0"/>
          <w:numId w:val="15"/>
        </w:numPr>
        <w:spacing w:after="200" w:line="276" w:lineRule="auto"/>
        <w:jc w:val="left"/>
        <w:rPr>
          <w:rFonts w:cs="Sylfaen"/>
          <w:lang w:val="ka-GE"/>
        </w:rPr>
      </w:pPr>
      <w:r w:rsidRPr="00AA2871">
        <w:rPr>
          <w:rFonts w:cs="Sylfaen"/>
          <w:b/>
          <w:lang w:val="ka-GE"/>
        </w:rPr>
        <w:t xml:space="preserve">მიწოდების მისამართი: </w:t>
      </w:r>
      <w:r w:rsidRPr="00AA2871">
        <w:rPr>
          <w:rFonts w:cs="Sylfaen"/>
          <w:lang w:val="ka-GE"/>
        </w:rPr>
        <w:t xml:space="preserve">ქ. თბილისი, </w:t>
      </w:r>
      <w:r w:rsidR="008464E9">
        <w:rPr>
          <w:rFonts w:cs="Sylfaen"/>
          <w:lang w:val="ka-GE"/>
        </w:rPr>
        <w:t>გაგარინის 29ა</w:t>
      </w:r>
      <w:r w:rsidRPr="00AA2871">
        <w:rPr>
          <w:rFonts w:cs="Sylfaen"/>
          <w:lang w:val="ka-GE"/>
        </w:rPr>
        <w:t>;</w:t>
      </w:r>
    </w:p>
    <w:p w14:paraId="22C05B65" w14:textId="17D5427E" w:rsidR="00B8474F" w:rsidRPr="00D77D7C" w:rsidRDefault="00B8474F" w:rsidP="00B8474F">
      <w:pPr>
        <w:pStyle w:val="ListParagraph"/>
        <w:numPr>
          <w:ilvl w:val="0"/>
          <w:numId w:val="15"/>
        </w:numPr>
        <w:spacing w:after="200" w:line="276" w:lineRule="auto"/>
        <w:rPr>
          <w:rFonts w:cs="Sylfaen"/>
          <w:b/>
          <w:lang w:val="ka-GE"/>
        </w:rPr>
      </w:pPr>
      <w:r w:rsidRPr="00D77D7C">
        <w:rPr>
          <w:rFonts w:cs="Sylfaen"/>
          <w:b/>
          <w:lang w:val="ka-GE"/>
        </w:rPr>
        <w:t>სარეკომენდაციო წერილი:</w:t>
      </w:r>
      <w:r>
        <w:rPr>
          <w:rFonts w:cs="Sylfaen"/>
          <w:lang w:val="ka-GE"/>
        </w:rPr>
        <w:t xml:space="preserve"> </w:t>
      </w:r>
      <w:r w:rsidRPr="001021C6">
        <w:rPr>
          <w:rFonts w:cs="Sylfaen"/>
          <w:lang w:val="ka-GE"/>
        </w:rPr>
        <w:t>პრეტენდენტმა უნდა წარმოადგინოს შე</w:t>
      </w:r>
      <w:r>
        <w:rPr>
          <w:rFonts w:cs="Sylfaen"/>
          <w:lang w:val="ka-GE"/>
        </w:rPr>
        <w:t>მო</w:t>
      </w:r>
      <w:r w:rsidRPr="001021C6">
        <w:rPr>
          <w:rFonts w:cs="Sylfaen"/>
          <w:lang w:val="ka-GE"/>
        </w:rPr>
        <w:t>თავაზებული ბრენდის</w:t>
      </w:r>
      <w:r>
        <w:rPr>
          <w:rFonts w:cs="Sylfaen"/>
          <w:lang w:val="ka-GE"/>
        </w:rPr>
        <w:t xml:space="preserve">თვის </w:t>
      </w:r>
      <w:r w:rsidRPr="001021C6">
        <w:rPr>
          <w:rFonts w:cs="Sylfaen"/>
          <w:lang w:val="ka-GE"/>
        </w:rPr>
        <w:t>საქართველოს რეზიდენტი ორგანიზაციის მიერ</w:t>
      </w:r>
      <w:r>
        <w:rPr>
          <w:rFonts w:cs="Sylfaen"/>
          <w:lang w:val="ka-GE"/>
        </w:rPr>
        <w:t xml:space="preserve"> გაცემული</w:t>
      </w:r>
      <w:r w:rsidR="00C2722A">
        <w:rPr>
          <w:rFonts w:cs="Sylfaen"/>
          <w:lang w:val="ka-GE"/>
        </w:rPr>
        <w:t>,</w:t>
      </w:r>
      <w:r w:rsidRPr="001021C6">
        <w:rPr>
          <w:rFonts w:cs="Sylfaen"/>
          <w:lang w:val="ka-GE"/>
        </w:rPr>
        <w:t xml:space="preserve"> </w:t>
      </w:r>
      <w:r>
        <w:rPr>
          <w:rFonts w:cs="Sylfaen"/>
          <w:lang w:val="ka-GE"/>
        </w:rPr>
        <w:t xml:space="preserve">სულ მცირე 1 </w:t>
      </w:r>
      <w:r w:rsidRPr="001021C6">
        <w:rPr>
          <w:rFonts w:cs="Sylfaen"/>
          <w:lang w:val="ka-GE"/>
        </w:rPr>
        <w:t>სარეკომენდაციო წერილი</w:t>
      </w:r>
      <w:r>
        <w:rPr>
          <w:rFonts w:cs="Sylfaen"/>
          <w:lang w:val="ka-GE"/>
        </w:rPr>
        <w:t>.</w:t>
      </w:r>
    </w:p>
    <w:p w14:paraId="5CCEB8EA" w14:textId="7E195479" w:rsidR="00BF7F13" w:rsidRPr="00B8474F" w:rsidRDefault="00B8474F" w:rsidP="00BF7F13">
      <w:pPr>
        <w:pStyle w:val="ListParagraph"/>
        <w:numPr>
          <w:ilvl w:val="0"/>
          <w:numId w:val="15"/>
        </w:numPr>
        <w:spacing w:after="200" w:line="276" w:lineRule="auto"/>
        <w:rPr>
          <w:rFonts w:cs="Sylfaen"/>
          <w:b/>
          <w:lang w:val="ka-GE"/>
        </w:rPr>
      </w:pPr>
      <w:r w:rsidRPr="00BF7F13">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bookmarkStart w:id="8" w:name="_Toc22227847"/>
      <w:r w:rsidRPr="00D140FB">
        <w:rPr>
          <w:rFonts w:eastAsiaTheme="majorEastAsia" w:cstheme="majorBidi"/>
          <w:b/>
          <w:color w:val="FF671B"/>
          <w:sz w:val="24"/>
          <w:szCs w:val="28"/>
          <w:lang w:val="ka-GE" w:eastAsia="ja-JP"/>
        </w:rPr>
        <w:t>დამატებითი ინფორმაცია:</w:t>
      </w:r>
      <w:bookmarkEnd w:id="8"/>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5"/>
    <w:p w14:paraId="54BD3245" w14:textId="6AAA33BA" w:rsidR="00C50B02" w:rsidRDefault="00C50B02">
      <w:pPr>
        <w:jc w:val="left"/>
        <w:rPr>
          <w:rFonts w:eastAsiaTheme="minorEastAsia"/>
          <w:lang w:eastAsia="ja-JP"/>
        </w:rPr>
      </w:pPr>
      <w:r>
        <w:br w:type="page"/>
      </w:r>
    </w:p>
    <w:p w14:paraId="6CEF9BD6" w14:textId="77777777" w:rsidR="00831E4A" w:rsidRDefault="00831E4A" w:rsidP="00831E4A">
      <w:pPr>
        <w:pStyle w:val="a"/>
        <w:numPr>
          <w:ilvl w:val="0"/>
          <w:numId w:val="0"/>
        </w:numPr>
        <w:ind w:left="360" w:hanging="360"/>
        <w:rPr>
          <w:rFonts w:eastAsiaTheme="minorHAnsi" w:cs="Sylfaen"/>
          <w:color w:val="231F20"/>
          <w:sz w:val="22"/>
          <w:szCs w:val="20"/>
          <w:lang w:eastAsia="en-US"/>
        </w:rPr>
      </w:pPr>
      <w:r w:rsidRPr="00C525A4">
        <w:rPr>
          <w:rFonts w:eastAsiaTheme="minorHAnsi" w:cs="Sylfaen"/>
          <w:color w:val="231F20"/>
          <w:sz w:val="22"/>
          <w:szCs w:val="20"/>
          <w:lang w:eastAsia="en-US"/>
        </w:rPr>
        <w:lastRenderedPageBreak/>
        <w:t>დანართი1: ფასების ცხრილი</w:t>
      </w:r>
    </w:p>
    <w:p w14:paraId="1E8F461B" w14:textId="77777777" w:rsidR="00850BA8" w:rsidRDefault="00850BA8" w:rsidP="00850BA8">
      <w:pPr>
        <w:pStyle w:val="NoSpacing"/>
      </w:pPr>
    </w:p>
    <w:p w14:paraId="0FFBD630" w14:textId="77777777" w:rsidR="007878E8" w:rsidRPr="007878E8" w:rsidRDefault="007878E8">
      <w:pPr>
        <w:jc w:val="left"/>
      </w:pPr>
    </w:p>
    <w:p w14:paraId="741E1A33" w14:textId="77777777" w:rsidR="000238DE" w:rsidRDefault="000238DE">
      <w:pPr>
        <w:jc w:val="left"/>
        <w:rPr>
          <w:lang w:val="ka-GE"/>
        </w:rPr>
      </w:pPr>
    </w:p>
    <w:tbl>
      <w:tblPr>
        <w:tblW w:w="9000" w:type="dxa"/>
        <w:tblInd w:w="93" w:type="dxa"/>
        <w:tblLook w:val="04A0" w:firstRow="1" w:lastRow="0" w:firstColumn="1" w:lastColumn="0" w:noHBand="0" w:noVBand="1"/>
      </w:tblPr>
      <w:tblGrid>
        <w:gridCol w:w="380"/>
        <w:gridCol w:w="5440"/>
        <w:gridCol w:w="640"/>
        <w:gridCol w:w="1260"/>
        <w:gridCol w:w="1280"/>
      </w:tblGrid>
      <w:tr w:rsidR="00BE626D" w:rsidRPr="006150AD" w14:paraId="4BD067D3" w14:textId="77777777" w:rsidTr="00BE626D">
        <w:trPr>
          <w:trHeight w:val="288"/>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CF37E" w14:textId="77777777" w:rsidR="00BE626D" w:rsidRPr="006150AD" w:rsidRDefault="00BE626D" w:rsidP="006150AD">
            <w:pPr>
              <w:jc w:val="center"/>
              <w:rPr>
                <w:rFonts w:ascii="Calibri" w:eastAsia="Times New Roman" w:hAnsi="Calibri" w:cs="Calibri"/>
                <w:color w:val="000000"/>
                <w:sz w:val="22"/>
                <w:szCs w:val="22"/>
              </w:rPr>
            </w:pPr>
            <w:r w:rsidRPr="006150AD">
              <w:rPr>
                <w:rFonts w:ascii="Calibri" w:eastAsia="Times New Roman" w:hAnsi="Calibri" w:cs="Calibri"/>
                <w:color w:val="000000"/>
                <w:sz w:val="22"/>
                <w:szCs w:val="22"/>
              </w:rPr>
              <w:t>#</w:t>
            </w:r>
          </w:p>
        </w:tc>
        <w:tc>
          <w:tcPr>
            <w:tcW w:w="5440" w:type="dxa"/>
            <w:tcBorders>
              <w:top w:val="single" w:sz="4" w:space="0" w:color="auto"/>
              <w:left w:val="nil"/>
              <w:bottom w:val="single" w:sz="4" w:space="0" w:color="auto"/>
              <w:right w:val="single" w:sz="4" w:space="0" w:color="auto"/>
            </w:tcBorders>
            <w:shd w:val="clear" w:color="auto" w:fill="auto"/>
            <w:noWrap/>
            <w:vAlign w:val="center"/>
            <w:hideMark/>
          </w:tcPr>
          <w:p w14:paraId="7A925E66" w14:textId="77777777" w:rsidR="00BE626D" w:rsidRPr="006150AD" w:rsidRDefault="00BE626D" w:rsidP="006150AD">
            <w:pPr>
              <w:jc w:val="center"/>
              <w:rPr>
                <w:rFonts w:ascii="Calibri" w:eastAsia="Times New Roman" w:hAnsi="Calibri" w:cs="Calibri"/>
                <w:color w:val="000000"/>
                <w:sz w:val="22"/>
                <w:szCs w:val="22"/>
              </w:rPr>
            </w:pPr>
            <w:r w:rsidRPr="006150AD">
              <w:rPr>
                <w:rFonts w:ascii="Calibri" w:eastAsia="Times New Roman" w:hAnsi="Calibri" w:cs="Calibri"/>
                <w:color w:val="000000"/>
                <w:sz w:val="22"/>
                <w:szCs w:val="22"/>
              </w:rPr>
              <w:t>Product</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5C3C73FA" w14:textId="77777777" w:rsidR="00BE626D" w:rsidRPr="006150AD" w:rsidRDefault="00BE626D" w:rsidP="006150AD">
            <w:pPr>
              <w:jc w:val="center"/>
              <w:rPr>
                <w:rFonts w:ascii="Calibri" w:eastAsia="Times New Roman" w:hAnsi="Calibri" w:cs="Calibri"/>
                <w:color w:val="000000"/>
                <w:sz w:val="22"/>
                <w:szCs w:val="22"/>
              </w:rPr>
            </w:pPr>
            <w:proofErr w:type="spellStart"/>
            <w:r w:rsidRPr="006150AD">
              <w:rPr>
                <w:rFonts w:ascii="Calibri" w:eastAsia="Times New Roman" w:hAnsi="Calibri" w:cs="Calibri"/>
                <w:color w:val="000000"/>
                <w:sz w:val="22"/>
                <w:szCs w:val="22"/>
              </w:rPr>
              <w:t>Qty</w:t>
            </w:r>
            <w:proofErr w:type="spellEnd"/>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163A2C0B" w14:textId="77777777" w:rsidR="00BE626D" w:rsidRPr="006150AD" w:rsidRDefault="00BE626D" w:rsidP="006150AD">
            <w:pPr>
              <w:jc w:val="center"/>
              <w:rPr>
                <w:rFonts w:ascii="Calibri" w:eastAsia="Times New Roman" w:hAnsi="Calibri" w:cs="Calibri"/>
                <w:color w:val="000000"/>
                <w:sz w:val="22"/>
                <w:szCs w:val="22"/>
              </w:rPr>
            </w:pPr>
            <w:r w:rsidRPr="006150AD">
              <w:rPr>
                <w:rFonts w:ascii="Calibri" w:eastAsia="Times New Roman" w:hAnsi="Calibri" w:cs="Calibri"/>
                <w:color w:val="000000"/>
                <w:sz w:val="22"/>
                <w:szCs w:val="22"/>
              </w:rPr>
              <w:t>Price USD</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50B85CE4" w14:textId="77777777" w:rsidR="00BE626D" w:rsidRPr="006150AD" w:rsidRDefault="00BE626D" w:rsidP="006150AD">
            <w:pPr>
              <w:jc w:val="center"/>
              <w:rPr>
                <w:rFonts w:ascii="Calibri" w:eastAsia="Times New Roman" w:hAnsi="Calibri" w:cs="Calibri"/>
                <w:color w:val="000000"/>
                <w:sz w:val="22"/>
                <w:szCs w:val="22"/>
              </w:rPr>
            </w:pPr>
            <w:r w:rsidRPr="006150AD">
              <w:rPr>
                <w:rFonts w:ascii="Calibri" w:eastAsia="Times New Roman" w:hAnsi="Calibri" w:cs="Calibri"/>
                <w:color w:val="000000"/>
                <w:sz w:val="22"/>
                <w:szCs w:val="22"/>
              </w:rPr>
              <w:t>Total USD</w:t>
            </w:r>
          </w:p>
        </w:tc>
      </w:tr>
      <w:tr w:rsidR="00BE626D" w:rsidRPr="006150AD" w14:paraId="04147B83" w14:textId="77777777" w:rsidTr="00BE626D">
        <w:trPr>
          <w:trHeight w:val="288"/>
        </w:trPr>
        <w:tc>
          <w:tcPr>
            <w:tcW w:w="380" w:type="dxa"/>
            <w:tcBorders>
              <w:top w:val="nil"/>
              <w:left w:val="single" w:sz="4" w:space="0" w:color="auto"/>
              <w:bottom w:val="single" w:sz="4" w:space="0" w:color="auto"/>
              <w:right w:val="single" w:sz="4" w:space="0" w:color="auto"/>
            </w:tcBorders>
            <w:shd w:val="clear" w:color="auto" w:fill="auto"/>
            <w:vAlign w:val="center"/>
          </w:tcPr>
          <w:p w14:paraId="152BF10E" w14:textId="45D00F9C" w:rsidR="00BE626D" w:rsidRPr="00BE626D" w:rsidRDefault="00BE626D" w:rsidP="006150AD">
            <w:pPr>
              <w:jc w:val="right"/>
              <w:rPr>
                <w:rFonts w:eastAsia="Times New Roman" w:cs="Calibri"/>
                <w:color w:val="000000"/>
                <w:sz w:val="22"/>
                <w:szCs w:val="22"/>
                <w:lang w:val="ka-GE"/>
              </w:rPr>
            </w:pPr>
            <w:r>
              <w:rPr>
                <w:rFonts w:eastAsia="Times New Roman" w:cs="Calibri"/>
                <w:color w:val="000000"/>
                <w:sz w:val="22"/>
                <w:szCs w:val="22"/>
                <w:lang w:val="ka-GE"/>
              </w:rPr>
              <w:t>1</w:t>
            </w:r>
          </w:p>
        </w:tc>
        <w:tc>
          <w:tcPr>
            <w:tcW w:w="5440" w:type="dxa"/>
            <w:tcBorders>
              <w:top w:val="nil"/>
              <w:left w:val="nil"/>
              <w:bottom w:val="single" w:sz="4" w:space="0" w:color="auto"/>
              <w:right w:val="single" w:sz="4" w:space="0" w:color="auto"/>
            </w:tcBorders>
            <w:shd w:val="clear" w:color="auto" w:fill="auto"/>
            <w:vAlign w:val="center"/>
          </w:tcPr>
          <w:p w14:paraId="05090F04" w14:textId="6AD1A932" w:rsidR="00BE626D" w:rsidRPr="00BE626D" w:rsidRDefault="00BE626D" w:rsidP="006150AD">
            <w:pPr>
              <w:jc w:val="left"/>
              <w:rPr>
                <w:rFonts w:eastAsia="Times New Roman" w:cs="Calibri"/>
                <w:color w:val="000000"/>
                <w:sz w:val="22"/>
                <w:szCs w:val="22"/>
                <w:lang w:val="ka-GE"/>
              </w:rPr>
            </w:pPr>
            <w:r w:rsidRPr="00BE626D">
              <w:rPr>
                <w:rFonts w:ascii="Calibri" w:eastAsia="Times New Roman" w:hAnsi="Calibri" w:cs="Calibri"/>
                <w:color w:val="000000"/>
                <w:sz w:val="22"/>
                <w:szCs w:val="22"/>
              </w:rPr>
              <w:t>Oracle Database Enterprise Edition Processor 1 Year Software Update License &amp; Support - 28-Nov-20 / 27-Nov-2</w:t>
            </w:r>
            <w:r>
              <w:rPr>
                <w:rFonts w:eastAsia="Times New Roman" w:cs="Calibri"/>
                <w:color w:val="000000"/>
                <w:sz w:val="22"/>
                <w:szCs w:val="22"/>
                <w:lang w:val="ka-GE"/>
              </w:rPr>
              <w:t>3</w:t>
            </w:r>
          </w:p>
        </w:tc>
        <w:tc>
          <w:tcPr>
            <w:tcW w:w="640" w:type="dxa"/>
            <w:tcBorders>
              <w:top w:val="nil"/>
              <w:left w:val="nil"/>
              <w:bottom w:val="single" w:sz="4" w:space="0" w:color="auto"/>
              <w:right w:val="single" w:sz="4" w:space="0" w:color="auto"/>
            </w:tcBorders>
            <w:shd w:val="clear" w:color="auto" w:fill="auto"/>
            <w:noWrap/>
            <w:vAlign w:val="center"/>
          </w:tcPr>
          <w:p w14:paraId="4791D1C3" w14:textId="0854CE04" w:rsidR="00BE626D" w:rsidRPr="00BE626D" w:rsidRDefault="00BE626D" w:rsidP="006150AD">
            <w:pPr>
              <w:jc w:val="right"/>
              <w:rPr>
                <w:rFonts w:eastAsia="Times New Roman" w:cs="Calibri"/>
                <w:color w:val="000000"/>
                <w:sz w:val="22"/>
                <w:szCs w:val="22"/>
                <w:lang w:val="ka-GE"/>
              </w:rPr>
            </w:pPr>
            <w:r>
              <w:rPr>
                <w:rFonts w:eastAsia="Times New Roman" w:cs="Calibri"/>
                <w:color w:val="000000"/>
                <w:sz w:val="22"/>
                <w:szCs w:val="22"/>
                <w:lang w:val="ka-GE"/>
              </w:rPr>
              <w:t>12</w:t>
            </w:r>
          </w:p>
        </w:tc>
        <w:tc>
          <w:tcPr>
            <w:tcW w:w="1260" w:type="dxa"/>
            <w:tcBorders>
              <w:top w:val="nil"/>
              <w:left w:val="nil"/>
              <w:bottom w:val="single" w:sz="4" w:space="0" w:color="auto"/>
              <w:right w:val="single" w:sz="4" w:space="0" w:color="auto"/>
            </w:tcBorders>
            <w:shd w:val="clear" w:color="auto" w:fill="auto"/>
            <w:noWrap/>
            <w:vAlign w:val="bottom"/>
            <w:hideMark/>
          </w:tcPr>
          <w:p w14:paraId="4029005B" w14:textId="77777777" w:rsidR="00BE626D" w:rsidRPr="006150AD" w:rsidRDefault="00BE626D" w:rsidP="006150AD">
            <w:pPr>
              <w:jc w:val="left"/>
              <w:rPr>
                <w:rFonts w:ascii="Calibri" w:eastAsia="Times New Roman" w:hAnsi="Calibri" w:cs="Calibri"/>
                <w:color w:val="000000"/>
                <w:sz w:val="22"/>
                <w:szCs w:val="22"/>
              </w:rPr>
            </w:pPr>
            <w:r w:rsidRPr="006150AD">
              <w:rPr>
                <w:rFonts w:ascii="Calibri" w:eastAsia="Times New Roman" w:hAnsi="Calibri" w:cs="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14:paraId="7FFF66B7" w14:textId="77777777" w:rsidR="00BE626D" w:rsidRPr="006150AD" w:rsidRDefault="00BE626D" w:rsidP="006150AD">
            <w:pPr>
              <w:jc w:val="left"/>
              <w:rPr>
                <w:rFonts w:ascii="Calibri" w:eastAsia="Times New Roman" w:hAnsi="Calibri" w:cs="Calibri"/>
                <w:color w:val="000000"/>
                <w:sz w:val="22"/>
                <w:szCs w:val="22"/>
              </w:rPr>
            </w:pPr>
            <w:r w:rsidRPr="006150AD">
              <w:rPr>
                <w:rFonts w:ascii="Calibri" w:eastAsia="Times New Roman" w:hAnsi="Calibri" w:cs="Calibri"/>
                <w:color w:val="000000"/>
                <w:sz w:val="22"/>
                <w:szCs w:val="22"/>
              </w:rPr>
              <w:t> </w:t>
            </w:r>
          </w:p>
        </w:tc>
      </w:tr>
    </w:tbl>
    <w:p w14:paraId="6809FEBA" w14:textId="411594D7" w:rsidR="00B54332" w:rsidRDefault="000238DE">
      <w:pPr>
        <w:jc w:val="left"/>
        <w:rPr>
          <w:lang w:val="ka-GE"/>
        </w:rPr>
      </w:pPr>
      <w:r>
        <w:rPr>
          <w:lang w:val="ka-GE"/>
        </w:rPr>
        <w:br w:type="textWrapping" w:clear="all"/>
      </w:r>
      <w:r w:rsidR="00BE626D">
        <w:rPr>
          <w:lang w:val="ka-GE"/>
        </w:rPr>
        <w:t>*გადახდის პირობა: ეტაპობრივად, 3 წლიანი თანაბარი გადანაწილებით.</w:t>
      </w:r>
    </w:p>
    <w:p w14:paraId="0AE3F73E" w14:textId="77777777" w:rsidR="00B54332" w:rsidRDefault="00B54332">
      <w:pPr>
        <w:jc w:val="left"/>
        <w:rPr>
          <w:lang w:val="ka-GE"/>
        </w:rPr>
      </w:pPr>
    </w:p>
    <w:p w14:paraId="6690B88C" w14:textId="77777777"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9" w:name="_Toc22227849"/>
      <w:r w:rsidRPr="00C525A4">
        <w:rPr>
          <w:rFonts w:eastAsiaTheme="minorHAnsi" w:cs="Sylfaen"/>
          <w:color w:val="231F20"/>
          <w:sz w:val="22"/>
          <w:szCs w:val="20"/>
          <w:lang w:eastAsia="en-US"/>
        </w:rPr>
        <w:t>დანართი 2: საბანკო რეკვიზიტები</w:t>
      </w:r>
      <w:bookmarkEnd w:id="9"/>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BE670B">
      <w:footerReference w:type="default" r:id="rId12"/>
      <w:headerReference w:type="first" r:id="rId13"/>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566639" w14:textId="77777777" w:rsidR="00325E66" w:rsidRDefault="00325E66" w:rsidP="002E7950">
      <w:r>
        <w:separator/>
      </w:r>
    </w:p>
  </w:endnote>
  <w:endnote w:type="continuationSeparator" w:id="0">
    <w:p w14:paraId="170894DA" w14:textId="77777777" w:rsidR="00325E66" w:rsidRDefault="00325E66"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7C376B6"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BE626D">
              <w:rPr>
                <w:bCs/>
                <w:noProof/>
                <w:sz w:val="16"/>
                <w:szCs w:val="16"/>
              </w:rPr>
              <w:t>1</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BE626D">
              <w:rPr>
                <w:bCs/>
                <w:noProof/>
                <w:sz w:val="16"/>
                <w:szCs w:val="16"/>
              </w:rPr>
              <w:t>5</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00E29" w14:textId="77777777" w:rsidR="00325E66" w:rsidRDefault="00325E66" w:rsidP="002E7950">
      <w:r>
        <w:separator/>
      </w:r>
    </w:p>
  </w:footnote>
  <w:footnote w:type="continuationSeparator" w:id="0">
    <w:p w14:paraId="6CF2ABB9" w14:textId="77777777" w:rsidR="00325E66" w:rsidRDefault="00325E66"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57600" w14:textId="0F07B7AB" w:rsidR="006F3955" w:rsidRDefault="006F395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AEF1318"/>
    <w:multiLevelType w:val="hybridMultilevel"/>
    <w:tmpl w:val="FB9C41C4"/>
    <w:lvl w:ilvl="0" w:tplc="CD92DDD0">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6">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0"/>
  </w:num>
  <w:num w:numId="4">
    <w:abstractNumId w:val="13"/>
  </w:num>
  <w:num w:numId="5">
    <w:abstractNumId w:val="12"/>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7"/>
  </w:num>
  <w:num w:numId="9">
    <w:abstractNumId w:val="19"/>
  </w:num>
  <w:num w:numId="10">
    <w:abstractNumId w:val="3"/>
  </w:num>
  <w:num w:numId="11">
    <w:abstractNumId w:val="18"/>
  </w:num>
  <w:num w:numId="12">
    <w:abstractNumId w:val="0"/>
  </w:num>
  <w:num w:numId="13">
    <w:abstractNumId w:val="1"/>
  </w:num>
  <w:num w:numId="14">
    <w:abstractNumId w:val="21"/>
  </w:num>
  <w:num w:numId="15">
    <w:abstractNumId w:val="6"/>
  </w:num>
  <w:num w:numId="16">
    <w:abstractNumId w:val="16"/>
  </w:num>
  <w:num w:numId="17">
    <w:abstractNumId w:val="7"/>
  </w:num>
  <w:num w:numId="18">
    <w:abstractNumId w:val="10"/>
  </w:num>
  <w:num w:numId="19">
    <w:abstractNumId w:val="14"/>
  </w:num>
  <w:num w:numId="20">
    <w:abstractNumId w:val="11"/>
  </w:num>
  <w:num w:numId="21">
    <w:abstractNumId w:val="4"/>
  </w:num>
  <w:num w:numId="22">
    <w:abstractNumId w:val="8"/>
  </w:num>
  <w:num w:numId="2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B58"/>
    <w:rsid w:val="00012EBC"/>
    <w:rsid w:val="000143A6"/>
    <w:rsid w:val="0001798C"/>
    <w:rsid w:val="00017FF9"/>
    <w:rsid w:val="00020414"/>
    <w:rsid w:val="0002214B"/>
    <w:rsid w:val="00022489"/>
    <w:rsid w:val="00022497"/>
    <w:rsid w:val="000231FE"/>
    <w:rsid w:val="000238D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57F68"/>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3B92"/>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63BF"/>
    <w:rsid w:val="00207C99"/>
    <w:rsid w:val="00210ABE"/>
    <w:rsid w:val="00210CC2"/>
    <w:rsid w:val="00211C25"/>
    <w:rsid w:val="00211DB4"/>
    <w:rsid w:val="002126AB"/>
    <w:rsid w:val="00212840"/>
    <w:rsid w:val="00212A9D"/>
    <w:rsid w:val="00212AAA"/>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8C5"/>
    <w:rsid w:val="00263D4C"/>
    <w:rsid w:val="00263E69"/>
    <w:rsid w:val="00265447"/>
    <w:rsid w:val="00265970"/>
    <w:rsid w:val="0026668F"/>
    <w:rsid w:val="002678DF"/>
    <w:rsid w:val="0027027E"/>
    <w:rsid w:val="002716DC"/>
    <w:rsid w:val="002719EA"/>
    <w:rsid w:val="00272054"/>
    <w:rsid w:val="002727FD"/>
    <w:rsid w:val="00272A5D"/>
    <w:rsid w:val="00272B93"/>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31E4"/>
    <w:rsid w:val="003244E9"/>
    <w:rsid w:val="003245E3"/>
    <w:rsid w:val="00324E28"/>
    <w:rsid w:val="003252BE"/>
    <w:rsid w:val="003256D9"/>
    <w:rsid w:val="00325E66"/>
    <w:rsid w:val="00326068"/>
    <w:rsid w:val="003267C3"/>
    <w:rsid w:val="00326DE3"/>
    <w:rsid w:val="00327172"/>
    <w:rsid w:val="0032790D"/>
    <w:rsid w:val="003279EE"/>
    <w:rsid w:val="0033013F"/>
    <w:rsid w:val="0033041D"/>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3EDD"/>
    <w:rsid w:val="0035420B"/>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649A"/>
    <w:rsid w:val="003E7346"/>
    <w:rsid w:val="003E73C1"/>
    <w:rsid w:val="003E74AE"/>
    <w:rsid w:val="003E77B9"/>
    <w:rsid w:val="003F00F3"/>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37E5"/>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B87"/>
    <w:rsid w:val="00440CC8"/>
    <w:rsid w:val="00441D80"/>
    <w:rsid w:val="004425F8"/>
    <w:rsid w:val="0044265C"/>
    <w:rsid w:val="004435B8"/>
    <w:rsid w:val="00443E2C"/>
    <w:rsid w:val="00444CDF"/>
    <w:rsid w:val="004458B4"/>
    <w:rsid w:val="00446D25"/>
    <w:rsid w:val="00446E07"/>
    <w:rsid w:val="004522F1"/>
    <w:rsid w:val="00452A29"/>
    <w:rsid w:val="0045357D"/>
    <w:rsid w:val="004537DB"/>
    <w:rsid w:val="00453D7B"/>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879F2"/>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3536"/>
    <w:rsid w:val="004E528A"/>
    <w:rsid w:val="004E5C02"/>
    <w:rsid w:val="004E5E27"/>
    <w:rsid w:val="004E64F3"/>
    <w:rsid w:val="004E6C46"/>
    <w:rsid w:val="004F0BC8"/>
    <w:rsid w:val="004F0CB3"/>
    <w:rsid w:val="004F10D7"/>
    <w:rsid w:val="004F1F0E"/>
    <w:rsid w:val="004F1F22"/>
    <w:rsid w:val="004F2168"/>
    <w:rsid w:val="004F2214"/>
    <w:rsid w:val="004F3F1C"/>
    <w:rsid w:val="004F40BA"/>
    <w:rsid w:val="004F45D5"/>
    <w:rsid w:val="004F45F4"/>
    <w:rsid w:val="004F4894"/>
    <w:rsid w:val="004F606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5D50"/>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44B"/>
    <w:rsid w:val="005816DD"/>
    <w:rsid w:val="005822C4"/>
    <w:rsid w:val="00582A68"/>
    <w:rsid w:val="00583E86"/>
    <w:rsid w:val="00584171"/>
    <w:rsid w:val="00584701"/>
    <w:rsid w:val="005852E3"/>
    <w:rsid w:val="005852FF"/>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5424"/>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0AD"/>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276A2"/>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6CEB"/>
    <w:rsid w:val="006B749B"/>
    <w:rsid w:val="006B7CAC"/>
    <w:rsid w:val="006C01B5"/>
    <w:rsid w:val="006C0CC8"/>
    <w:rsid w:val="006C1021"/>
    <w:rsid w:val="006C126E"/>
    <w:rsid w:val="006C2151"/>
    <w:rsid w:val="006C3CCC"/>
    <w:rsid w:val="006C4B7A"/>
    <w:rsid w:val="006C5649"/>
    <w:rsid w:val="006C5A9F"/>
    <w:rsid w:val="006C5AF5"/>
    <w:rsid w:val="006D0852"/>
    <w:rsid w:val="006D09AF"/>
    <w:rsid w:val="006D0C57"/>
    <w:rsid w:val="006D1C08"/>
    <w:rsid w:val="006D20C7"/>
    <w:rsid w:val="006D2BC3"/>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74AC"/>
    <w:rsid w:val="007878E8"/>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85D"/>
    <w:rsid w:val="007A399C"/>
    <w:rsid w:val="007A3B50"/>
    <w:rsid w:val="007A4F26"/>
    <w:rsid w:val="007A531D"/>
    <w:rsid w:val="007A6255"/>
    <w:rsid w:val="007A71B0"/>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38A"/>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E4A"/>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4C16"/>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102D"/>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04C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239D"/>
    <w:rsid w:val="009B3702"/>
    <w:rsid w:val="009B3749"/>
    <w:rsid w:val="009B395D"/>
    <w:rsid w:val="009B3ECC"/>
    <w:rsid w:val="009B49DD"/>
    <w:rsid w:val="009B6435"/>
    <w:rsid w:val="009B6788"/>
    <w:rsid w:val="009B7BE8"/>
    <w:rsid w:val="009B7D78"/>
    <w:rsid w:val="009C04F3"/>
    <w:rsid w:val="009C1A6A"/>
    <w:rsid w:val="009C3059"/>
    <w:rsid w:val="009C3EFB"/>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105"/>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6C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32F9"/>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145"/>
    <w:rsid w:val="00BE626D"/>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576"/>
    <w:rsid w:val="00C56CA0"/>
    <w:rsid w:val="00C56F3C"/>
    <w:rsid w:val="00C577CB"/>
    <w:rsid w:val="00C604EB"/>
    <w:rsid w:val="00C6086E"/>
    <w:rsid w:val="00C6128E"/>
    <w:rsid w:val="00C6133F"/>
    <w:rsid w:val="00C622C6"/>
    <w:rsid w:val="00C62BED"/>
    <w:rsid w:val="00C6511C"/>
    <w:rsid w:val="00C65F9F"/>
    <w:rsid w:val="00C66F17"/>
    <w:rsid w:val="00C67C0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7E3"/>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40FB"/>
    <w:rsid w:val="00D1450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D3A"/>
    <w:rsid w:val="00D843C2"/>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3CA"/>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36F4"/>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2CD0"/>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49C2"/>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0A6"/>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2935"/>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01272162">
      <w:bodyDiv w:val="1"/>
      <w:marLeft w:val="0"/>
      <w:marRight w:val="0"/>
      <w:marTop w:val="0"/>
      <w:marBottom w:val="0"/>
      <w:divBdr>
        <w:top w:val="none" w:sz="0" w:space="0" w:color="auto"/>
        <w:left w:val="none" w:sz="0" w:space="0" w:color="auto"/>
        <w:bottom w:val="none" w:sz="0" w:space="0" w:color="auto"/>
        <w:right w:val="none" w:sz="0" w:space="0" w:color="auto"/>
      </w:divBdr>
    </w:div>
    <w:div w:id="122579803">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372461742">
      <w:bodyDiv w:val="1"/>
      <w:marLeft w:val="0"/>
      <w:marRight w:val="0"/>
      <w:marTop w:val="0"/>
      <w:marBottom w:val="0"/>
      <w:divBdr>
        <w:top w:val="none" w:sz="0" w:space="0" w:color="auto"/>
        <w:left w:val="none" w:sz="0" w:space="0" w:color="auto"/>
        <w:bottom w:val="none" w:sz="0" w:space="0" w:color="auto"/>
        <w:right w:val="none" w:sz="0" w:space="0" w:color="auto"/>
      </w:divBdr>
    </w:div>
    <w:div w:id="414010918">
      <w:bodyDiv w:val="1"/>
      <w:marLeft w:val="0"/>
      <w:marRight w:val="0"/>
      <w:marTop w:val="0"/>
      <w:marBottom w:val="0"/>
      <w:divBdr>
        <w:top w:val="none" w:sz="0" w:space="0" w:color="auto"/>
        <w:left w:val="none" w:sz="0" w:space="0" w:color="auto"/>
        <w:bottom w:val="none" w:sz="0" w:space="0" w:color="auto"/>
        <w:right w:val="none" w:sz="0" w:space="0" w:color="auto"/>
      </w:divBdr>
    </w:div>
    <w:div w:id="445201306">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49528731">
      <w:bodyDiv w:val="1"/>
      <w:marLeft w:val="0"/>
      <w:marRight w:val="0"/>
      <w:marTop w:val="0"/>
      <w:marBottom w:val="0"/>
      <w:divBdr>
        <w:top w:val="none" w:sz="0" w:space="0" w:color="auto"/>
        <w:left w:val="none" w:sz="0" w:space="0" w:color="auto"/>
        <w:bottom w:val="none" w:sz="0" w:space="0" w:color="auto"/>
        <w:right w:val="none" w:sz="0" w:space="0" w:color="auto"/>
      </w:divBdr>
    </w:div>
    <w:div w:id="658996549">
      <w:bodyDiv w:val="1"/>
      <w:marLeft w:val="0"/>
      <w:marRight w:val="0"/>
      <w:marTop w:val="0"/>
      <w:marBottom w:val="0"/>
      <w:divBdr>
        <w:top w:val="none" w:sz="0" w:space="0" w:color="auto"/>
        <w:left w:val="none" w:sz="0" w:space="0" w:color="auto"/>
        <w:bottom w:val="none" w:sz="0" w:space="0" w:color="auto"/>
        <w:right w:val="none" w:sz="0" w:space="0" w:color="auto"/>
      </w:divBdr>
    </w:div>
    <w:div w:id="684214856">
      <w:bodyDiv w:val="1"/>
      <w:marLeft w:val="0"/>
      <w:marRight w:val="0"/>
      <w:marTop w:val="0"/>
      <w:marBottom w:val="0"/>
      <w:divBdr>
        <w:top w:val="none" w:sz="0" w:space="0" w:color="auto"/>
        <w:left w:val="none" w:sz="0" w:space="0" w:color="auto"/>
        <w:bottom w:val="none" w:sz="0" w:space="0" w:color="auto"/>
        <w:right w:val="none" w:sz="0" w:space="0" w:color="auto"/>
      </w:divBdr>
    </w:div>
    <w:div w:id="753817495">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0176467">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09802338">
      <w:bodyDiv w:val="1"/>
      <w:marLeft w:val="0"/>
      <w:marRight w:val="0"/>
      <w:marTop w:val="0"/>
      <w:marBottom w:val="0"/>
      <w:divBdr>
        <w:top w:val="none" w:sz="0" w:space="0" w:color="auto"/>
        <w:left w:val="none" w:sz="0" w:space="0" w:color="auto"/>
        <w:bottom w:val="none" w:sz="0" w:space="0" w:color="auto"/>
        <w:right w:val="none" w:sz="0" w:space="0" w:color="auto"/>
      </w:divBdr>
    </w:div>
    <w:div w:id="1052114990">
      <w:bodyDiv w:val="1"/>
      <w:marLeft w:val="0"/>
      <w:marRight w:val="0"/>
      <w:marTop w:val="0"/>
      <w:marBottom w:val="0"/>
      <w:divBdr>
        <w:top w:val="none" w:sz="0" w:space="0" w:color="auto"/>
        <w:left w:val="none" w:sz="0" w:space="0" w:color="auto"/>
        <w:bottom w:val="none" w:sz="0" w:space="0" w:color="auto"/>
        <w:right w:val="none" w:sz="0" w:space="0" w:color="auto"/>
      </w:divBdr>
    </w:div>
    <w:div w:id="1063135976">
      <w:bodyDiv w:val="1"/>
      <w:marLeft w:val="0"/>
      <w:marRight w:val="0"/>
      <w:marTop w:val="0"/>
      <w:marBottom w:val="0"/>
      <w:divBdr>
        <w:top w:val="none" w:sz="0" w:space="0" w:color="auto"/>
        <w:left w:val="none" w:sz="0" w:space="0" w:color="auto"/>
        <w:bottom w:val="none" w:sz="0" w:space="0" w:color="auto"/>
        <w:right w:val="none" w:sz="0" w:space="0" w:color="auto"/>
      </w:divBdr>
    </w:div>
    <w:div w:id="1068723035">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391879684">
      <w:bodyDiv w:val="1"/>
      <w:marLeft w:val="0"/>
      <w:marRight w:val="0"/>
      <w:marTop w:val="0"/>
      <w:marBottom w:val="0"/>
      <w:divBdr>
        <w:top w:val="none" w:sz="0" w:space="0" w:color="auto"/>
        <w:left w:val="none" w:sz="0" w:space="0" w:color="auto"/>
        <w:bottom w:val="none" w:sz="0" w:space="0" w:color="auto"/>
        <w:right w:val="none" w:sz="0" w:space="0" w:color="auto"/>
      </w:divBdr>
    </w:div>
    <w:div w:id="1446344837">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562714456">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55875111">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8005816">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2264462">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holadze@bog.ge"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Bcholadze@bog.g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B51D8F-3DB2-481E-9D13-A83D340A7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Beka Choladze</cp:lastModifiedBy>
  <cp:revision>3</cp:revision>
  <cp:lastPrinted>2019-10-17T14:03:00Z</cp:lastPrinted>
  <dcterms:created xsi:type="dcterms:W3CDTF">2020-11-06T10:22:00Z</dcterms:created>
  <dcterms:modified xsi:type="dcterms:W3CDTF">2020-11-06T10:25:00Z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